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RETRIBUZIONE ANNUA LORDA DIRIGENTI ARCEA ANNO  2021</w:t>
      </w:r>
    </w:p>
    <w:tbl>
      <w:tblPr>
        <w:tblStyle w:val="Table1"/>
        <w:tblW w:w="135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984"/>
        <w:gridCol w:w="3119"/>
        <w:gridCol w:w="2693"/>
        <w:gridCol w:w="3544"/>
        <w:tblGridChange w:id="0">
          <w:tblGrid>
            <w:gridCol w:w="2235"/>
            <w:gridCol w:w="1984"/>
            <w:gridCol w:w="3119"/>
            <w:gridCol w:w="2693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STIPENDIO TABELLARE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RETRIBUZIONE DI POSIZIONE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RETRIBUZIONE DI DIREZIONE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TOTALE LORDO ANNUO (ESCLUSA RETRIBUZIONE DI RISULTATO)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COMMISSARIO STRAORDINARIO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SIVIGLIA SALVATORE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NON PERCEPISCE COMPENSO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DIRIGENTI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ARCIDIACONO GIUSEPPE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MARTIRE DOMENICO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STEFANIA DOMENICA POLIMENI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45.260,77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  45.512,37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€ 90.773,14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Valore mensile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€ 3.481,60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€ 3.500,95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6.982,55</w:t>
            </w:r>
          </w:p>
        </w:tc>
      </w:tr>
    </w:tbl>
    <w:p w:rsidR="00000000" w:rsidDel="00000000" w:rsidP="00000000" w:rsidRDefault="00000000" w:rsidRPr="00000000" w14:paraId="0000002E">
      <w:pPr>
        <w:pBdr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right w:color="000000" w:space="4" w:sz="4" w:val="single"/>
        </w:pBd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 I valori sopra indicati son riferiti all’intero anno; qualora necessiti un valore di retribuzione rapportato al periodo effettivo di lavoro, si tenga conto delle date di assunzione o cessazione sia del Direttore che dei Dirigenti. </w:t>
      </w:r>
    </w:p>
    <w:p w:rsidR="00000000" w:rsidDel="00000000" w:rsidP="00000000" w:rsidRDefault="00000000" w:rsidRPr="00000000" w14:paraId="00000030">
      <w:pPr>
        <w:pBdr>
          <w:right w:color="000000" w:space="4" w:sz="4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tutti  i dirigenti spetta un’ indennità di risultato in rapporto ai mesi di servizio ed alla valutazione dei risultati conseguiti nella misura prevista dai CCDI</w:t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402E46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OxyN7Yz7fznAUEK/yVKz0jaxKQ==">CgMxLjA4AHIhMWNhc0E5SVRyLWFnSmVvMFg0bnBINTdRWWxwVXRHS01z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2018-12-05T09:09:00Z</dcterms:created>
  <dc:creator>ARCEA</dc:creator>
</cp:coreProperties>
</file>